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rPr>
      </w:pPr>
      <w:r w:rsidDel="00000000" w:rsidR="00000000" w:rsidRPr="00000000">
        <w:rPr>
          <w:rFonts w:ascii="Open Sans" w:cs="Open Sans" w:eastAsia="Open Sans" w:hAnsi="Open Sans"/>
          <w:b w:val="1"/>
          <w:rtl w:val="0"/>
        </w:rPr>
        <w:t xml:space="preserve">Ward List for Elections 2023</w:t>
      </w:r>
    </w:p>
    <w:p w:rsidR="00000000" w:rsidDel="00000000" w:rsidP="00000000" w:rsidRDefault="00000000" w:rsidRPr="00000000" w14:paraId="00000002">
      <w:pPr>
        <w:rPr>
          <w:rFonts w:ascii="Open Sans" w:cs="Open Sans" w:eastAsia="Open Sans" w:hAnsi="Open Sans"/>
        </w:rPr>
      </w:pPr>
      <w:r w:rsidDel="00000000" w:rsidR="00000000" w:rsidRPr="00000000">
        <w:rPr>
          <w:rFonts w:ascii="Open Sans" w:cs="Open Sans" w:eastAsia="Open Sans" w:hAnsi="Open Sans"/>
          <w:rtl w:val="0"/>
        </w:rPr>
        <w:t xml:space="preserve">The ward list below shows wards in The Basingstoke and Deane area that the Basingstoke CLP are responsible for selecting. </w:t>
      </w:r>
    </w:p>
    <w:p w:rsidR="00000000" w:rsidDel="00000000" w:rsidP="00000000" w:rsidRDefault="00000000" w:rsidRPr="00000000" w14:paraId="00000003">
      <w:pPr>
        <w:rPr>
          <w:rFonts w:ascii="Open Sans" w:cs="Open Sans" w:eastAsia="Open Sans" w:hAnsi="Open Sans"/>
        </w:rPr>
      </w:pPr>
      <w:r w:rsidDel="00000000" w:rsidR="00000000" w:rsidRPr="00000000">
        <w:rPr>
          <w:rFonts w:ascii="Open Sans" w:cs="Open Sans" w:eastAsia="Open Sans" w:hAnsi="Open Sans"/>
          <w:rtl w:val="0"/>
        </w:rPr>
        <w:t xml:space="preserve">The winnable wards with current sitting councillors who are up for election are shown as well as possible targets and wards with low expectations for which paper candidates are required. Where AWS is identified this indicates all woman shortlists.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35"/>
        <w:tblGridChange w:id="0">
          <w:tblGrid>
            <w:gridCol w:w="3681"/>
            <w:gridCol w:w="5335"/>
          </w:tblGrid>
        </w:tblGridChange>
      </w:tblGrid>
      <w:tr>
        <w:trPr>
          <w:cantSplit w:val="0"/>
          <w:trHeight w:val="383" w:hRule="atLeast"/>
          <w:tblHeader w:val="0"/>
        </w:trPr>
        <w:tc>
          <w:tcPr/>
          <w:p w:rsidR="00000000" w:rsidDel="00000000" w:rsidP="00000000" w:rsidRDefault="00000000" w:rsidRPr="00000000" w14:paraId="00000004">
            <w:pPr>
              <w:rPr>
                <w:rFonts w:ascii="Open Sans" w:cs="Open Sans" w:eastAsia="Open Sans" w:hAnsi="Open Sans"/>
              </w:rPr>
            </w:pPr>
            <w:r w:rsidDel="00000000" w:rsidR="00000000" w:rsidRPr="00000000">
              <w:rPr>
                <w:rFonts w:ascii="Open Sans" w:cs="Open Sans" w:eastAsia="Open Sans" w:hAnsi="Open Sans"/>
                <w:rtl w:val="0"/>
              </w:rPr>
              <w:t xml:space="preserve">Brighton Hill</w:t>
            </w:r>
          </w:p>
        </w:tc>
        <w:tc>
          <w:tcPr/>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Sitting Councillor Andrew McCormick</w:t>
            </w:r>
          </w:p>
        </w:tc>
      </w:tr>
      <w:tr>
        <w:trPr>
          <w:cantSplit w:val="0"/>
          <w:tblHeader w:val="0"/>
        </w:trPr>
        <w:tc>
          <w:tcPr/>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rtl w:val="0"/>
              </w:rPr>
              <w:t xml:space="preserve">Popley  (AWS)</w:t>
            </w:r>
          </w:p>
        </w:tc>
        <w:tc>
          <w:tcPr/>
          <w:p w:rsidR="00000000" w:rsidDel="00000000" w:rsidP="00000000" w:rsidRDefault="00000000" w:rsidRPr="00000000" w14:paraId="00000007">
            <w:pPr>
              <w:rPr>
                <w:rFonts w:ascii="Open Sans" w:cs="Open Sans" w:eastAsia="Open Sans" w:hAnsi="Open Sans"/>
              </w:rPr>
            </w:pPr>
            <w:r w:rsidDel="00000000" w:rsidR="00000000" w:rsidRPr="00000000">
              <w:rPr>
                <w:rFonts w:ascii="Open Sans" w:cs="Open Sans" w:eastAsia="Open Sans" w:hAnsi="Open Sans"/>
                <w:rtl w:val="0"/>
              </w:rPr>
              <w:t xml:space="preserve">Sitting Councillor Jacky Tustain</w:t>
            </w:r>
          </w:p>
        </w:tc>
      </w:tr>
      <w:tr>
        <w:trPr>
          <w:cantSplit w:val="0"/>
          <w:tblHeader w:val="0"/>
        </w:trPr>
        <w:tc>
          <w:tcPr/>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South Ham</w:t>
            </w:r>
          </w:p>
        </w:tc>
        <w:tc>
          <w:tcPr/>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Sitting Councillor Gary Watts</w:t>
            </w:r>
          </w:p>
        </w:tc>
      </w:tr>
      <w:tr>
        <w:trPr>
          <w:cantSplit w:val="0"/>
          <w:tblHeader w:val="0"/>
        </w:trPr>
        <w:tc>
          <w:tcPr/>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Winklebury &amp; Manydown (AWS)</w:t>
            </w:r>
          </w:p>
        </w:tc>
        <w:tc>
          <w:tcPr/>
          <w:p w:rsidR="00000000" w:rsidDel="00000000" w:rsidP="00000000" w:rsidRDefault="00000000" w:rsidRPr="00000000" w14:paraId="0000000B">
            <w:pPr>
              <w:rPr>
                <w:rFonts w:ascii="Open Sans" w:cs="Open Sans" w:eastAsia="Open Sans" w:hAnsi="Open Sans"/>
              </w:rPr>
            </w:pPr>
            <w:r w:rsidDel="00000000" w:rsidR="00000000" w:rsidRPr="00000000">
              <w:rPr>
                <w:rFonts w:ascii="Open Sans" w:cs="Open Sans" w:eastAsia="Open Sans" w:hAnsi="Open Sans"/>
                <w:rtl w:val="0"/>
              </w:rPr>
              <w:t xml:space="preserve">Sitting Councillor Angie Freeman</w:t>
            </w:r>
          </w:p>
        </w:tc>
      </w:tr>
      <w:tr>
        <w:trPr>
          <w:cantSplit w:val="0"/>
          <w:tblHeader w:val="0"/>
        </w:trPr>
        <w:tc>
          <w:tcPr/>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Brookvale and King’s Furlong</w:t>
            </w:r>
          </w:p>
        </w:tc>
        <w:tc>
          <w:tcPr/>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Target Vacant. New candidate needed last election result labour won with 38.4% of the vote</w:t>
            </w:r>
          </w:p>
        </w:tc>
      </w:tr>
      <w:tr>
        <w:trPr>
          <w:cantSplit w:val="0"/>
          <w:tblHeader w:val="0"/>
        </w:trPr>
        <w:tc>
          <w:tcPr/>
          <w:p w:rsidR="00000000" w:rsidDel="00000000" w:rsidP="00000000" w:rsidRDefault="00000000" w:rsidRPr="00000000" w14:paraId="00000010">
            <w:pPr>
              <w:rPr>
                <w:rFonts w:ascii="Open Sans" w:cs="Open Sans" w:eastAsia="Open Sans" w:hAnsi="Open Sans"/>
              </w:rPr>
            </w:pPr>
            <w:r w:rsidDel="00000000" w:rsidR="00000000" w:rsidRPr="00000000">
              <w:rPr>
                <w:rFonts w:ascii="Open Sans" w:cs="Open Sans" w:eastAsia="Open Sans" w:hAnsi="Open Sans"/>
                <w:rtl w:val="0"/>
              </w:rPr>
              <w:t xml:space="preserve">Sherborne St John &amp; Rooksdown</w:t>
            </w:r>
          </w:p>
        </w:tc>
        <w:tc>
          <w:tcPr/>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Growth area last election result good second with 34.3% of the vote with a positive swing to Labour</w:t>
            </w:r>
          </w:p>
        </w:tc>
      </w:tr>
      <w:tr>
        <w:trPr>
          <w:cantSplit w:val="0"/>
          <w:tblHeader w:val="0"/>
        </w:trPr>
        <w:tc>
          <w:tcPr/>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Kempshott &amp; Buckskin (AWS)</w:t>
            </w:r>
          </w:p>
        </w:tc>
        <w:tc>
          <w:tcPr/>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Growth area last election result good second with 31.6% of the vote with a positive swing to Labour</w:t>
            </w:r>
          </w:p>
        </w:tc>
      </w:tr>
      <w:tr>
        <w:trPr>
          <w:cantSplit w:val="0"/>
          <w:tblHeader w:val="0"/>
        </w:trPr>
        <w:tc>
          <w:tcPr/>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Hatch Warren &amp; Beggarwood</w:t>
            </w:r>
          </w:p>
        </w:tc>
        <w:tc>
          <w:tcPr/>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Has future potential last election result second place with 19.3 % of the vote. Field is crowded with many smaller parties competing for a place.</w:t>
            </w:r>
          </w:p>
        </w:tc>
      </w:tr>
      <w:tr>
        <w:trPr>
          <w:cantSplit w:val="0"/>
          <w:tblHeader w:val="0"/>
        </w:trPr>
        <w:tc>
          <w:tcPr/>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Norden</w:t>
            </w:r>
          </w:p>
        </w:tc>
        <w:tc>
          <w:tcPr/>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Independent councillors (BDI) now in control of ward. Last election Labour second with 30% of the vote with swing away from Labour</w:t>
            </w:r>
          </w:p>
        </w:tc>
      </w:tr>
      <w:tr>
        <w:trPr>
          <w:cantSplit w:val="0"/>
          <w:tblHeader w:val="0"/>
        </w:trPr>
        <w:tc>
          <w:tcPr/>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Basing &amp; Upton Grey</w:t>
            </w:r>
          </w:p>
        </w:tc>
        <w:tc>
          <w:tcPr/>
          <w:p w:rsidR="00000000" w:rsidDel="00000000" w:rsidP="00000000" w:rsidRDefault="00000000" w:rsidRPr="00000000" w14:paraId="0000001B">
            <w:pPr>
              <w:rPr>
                <w:rFonts w:ascii="Open Sans" w:cs="Open Sans" w:eastAsia="Open Sans" w:hAnsi="Open Sans"/>
              </w:rPr>
            </w:pPr>
            <w:r w:rsidDel="00000000" w:rsidR="00000000" w:rsidRPr="00000000">
              <w:rPr>
                <w:rFonts w:ascii="Open Sans" w:cs="Open Sans" w:eastAsia="Open Sans" w:hAnsi="Open Sans"/>
                <w:rtl w:val="0"/>
              </w:rPr>
              <w:t xml:space="preserve">Low expectations with Labour polling 17% of the vote and conservatives winning with a clear 1400 vote lead.</w:t>
            </w:r>
          </w:p>
        </w:tc>
      </w:tr>
      <w:tr>
        <w:trPr>
          <w:cantSplit w:val="0"/>
          <w:tblHeader w:val="0"/>
        </w:trPr>
        <w:tc>
          <w:tcPr/>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Chineham</w:t>
            </w:r>
          </w:p>
        </w:tc>
        <w:tc>
          <w:tcPr/>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Low expectations with Labour in third place with 17% of the vote below Tories and greens. </w:t>
            </w:r>
          </w:p>
        </w:tc>
      </w:tr>
      <w:tr>
        <w:trPr>
          <w:cantSplit w:val="0"/>
          <w:tblHeader w:val="0"/>
        </w:trPr>
        <w:tc>
          <w:tcPr/>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Eastrop &amp; Grove</w:t>
            </w:r>
          </w:p>
        </w:tc>
        <w:tc>
          <w:tcPr/>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Low expectations with Labour in third place with 13% of the vote below Lib Dems and Tories</w:t>
            </w:r>
          </w:p>
        </w:tc>
      </w:tr>
    </w:tbl>
    <w:p w:rsidR="00000000" w:rsidDel="00000000" w:rsidP="00000000" w:rsidRDefault="00000000" w:rsidRPr="00000000" w14:paraId="0000002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02D86"/>
    <w:rPr>
      <w:color w:val="0563c1" w:themeColor="hyperlink"/>
      <w:u w:val="single"/>
    </w:rPr>
  </w:style>
  <w:style w:type="character" w:styleId="UnresolvedMention">
    <w:name w:val="Unresolved Mention"/>
    <w:basedOn w:val="DefaultParagraphFont"/>
    <w:uiPriority w:val="99"/>
    <w:semiHidden w:val="1"/>
    <w:unhideWhenUsed w:val="1"/>
    <w:rsid w:val="00102D86"/>
    <w:rPr>
      <w:color w:val="605e5c"/>
      <w:shd w:color="auto" w:fill="e1dfdd" w:val="clear"/>
    </w:rPr>
  </w:style>
  <w:style w:type="table" w:styleId="TableGrid">
    <w:name w:val="Table Grid"/>
    <w:basedOn w:val="TableNormal"/>
    <w:uiPriority w:val="39"/>
    <w:rsid w:val="00102D8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ByRG4v6eWa4k1bV91lCK4/v9g==">AMUW2mWfxic7hv4R4zXeywJtqX5LPFeTcAXZqx9nqg4joPN63xaDmh8EKuFRqUvb/imyHoPOUvMuJnz1OERt8kJ7TbzcH4hzw02NvIMI8ALXywhk2jz1F6Y=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2022-12-30T16:10:00Z</dcterms:created>
  <dc:creator>Kim Taylor</dc:creator>
</cp:coreProperties>
</file>